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0B" w:rsidRPr="0055030B" w:rsidRDefault="0055030B" w:rsidP="0055030B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BF1D90" wp14:editId="49DDCB78">
            <wp:simplePos x="0" y="0"/>
            <wp:positionH relativeFrom="column">
              <wp:posOffset>-1089660</wp:posOffset>
            </wp:positionH>
            <wp:positionV relativeFrom="paragraph">
              <wp:posOffset>-431800</wp:posOffset>
            </wp:positionV>
            <wp:extent cx="7543800" cy="10683875"/>
            <wp:effectExtent l="0" t="0" r="0" b="317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2" r="12206"/>
                    <a:stretch/>
                  </pic:blipFill>
                  <pic:spPr bwMode="auto">
                    <a:xfrm>
                      <a:off x="0" y="0"/>
                      <a:ext cx="75438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</w:t>
      </w: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Муниципальное автономное дошкольное образовательное учреждение </w:t>
      </w:r>
    </w:p>
    <w:p w:rsidR="0055030B" w:rsidRDefault="0055030B" w:rsidP="0055030B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</w:t>
      </w: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“Детский сад общеразвивающего вида с приоритетным осуществлением </w:t>
      </w:r>
    </w:p>
    <w:p w:rsidR="0055030B" w:rsidRDefault="0055030B" w:rsidP="0055030B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</w:t>
      </w: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деятельности по позновательно-речевому направлению развития </w:t>
      </w:r>
    </w:p>
    <w:p w:rsidR="0055030B" w:rsidRDefault="0055030B" w:rsidP="0055030B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детей №114 “Челнинская мозаика” города Набережные Челны</w:t>
      </w:r>
    </w:p>
    <w:p w:rsidR="0055030B" w:rsidRDefault="0055030B" w:rsidP="0055030B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F7B9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Республики Татарстан</w:t>
      </w:r>
    </w:p>
    <w:p w:rsidR="00250538" w:rsidRPr="00FA11DF" w:rsidRDefault="00250538" w:rsidP="002505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C19B5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  <w:r>
        <w:rPr>
          <w:noProof/>
        </w:rPr>
        <w:drawing>
          <wp:inline distT="0" distB="0" distL="0" distR="0" wp14:anchorId="4A6FC21C" wp14:editId="3C767E98">
            <wp:extent cx="3821702" cy="2952750"/>
            <wp:effectExtent l="0" t="0" r="762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1" r="4000"/>
                    <a:stretch/>
                  </pic:blipFill>
                  <pic:spPr bwMode="auto">
                    <a:xfrm>
                      <a:off x="0" y="0"/>
                      <a:ext cx="3821702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B5" w:rsidRDefault="008C19B5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</w:p>
    <w:p w:rsidR="0055030B" w:rsidRPr="00B52B35" w:rsidRDefault="0055030B" w:rsidP="0055030B">
      <w:pPr>
        <w:spacing w:after="0" w:line="240" w:lineRule="auto"/>
        <w:ind w:left="-567" w:firstLine="567"/>
        <w:jc w:val="center"/>
        <w:rPr>
          <w:b/>
          <w:i/>
          <w:sz w:val="36"/>
          <w:szCs w:val="36"/>
        </w:rPr>
      </w:pPr>
      <w:r w:rsidRPr="00B52B35">
        <w:rPr>
          <w:rFonts w:ascii="Times New Roman" w:hAnsi="Times New Roman" w:cs="Times New Roman"/>
          <w:b/>
          <w:i/>
          <w:sz w:val="36"/>
          <w:szCs w:val="36"/>
        </w:rPr>
        <w:t>Консультация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</w:p>
    <w:p w:rsidR="008C19B5" w:rsidRDefault="0055030B" w:rsidP="0055030B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  <w:r w:rsidRPr="00B52B35">
        <w:rPr>
          <w:b/>
          <w:i/>
          <w:sz w:val="36"/>
          <w:szCs w:val="36"/>
        </w:rPr>
        <w:t>для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родителей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 w:rsidRPr="00B52B35">
        <w:rPr>
          <w:b/>
          <w:i/>
          <w:sz w:val="36"/>
          <w:szCs w:val="36"/>
        </w:rPr>
        <w:t>по</w:t>
      </w:r>
      <w:r w:rsidRPr="00B52B35">
        <w:rPr>
          <w:rFonts w:ascii="Brush Script MT" w:hAnsi="Brush Script MT"/>
          <w:b/>
          <w:i/>
          <w:sz w:val="36"/>
          <w:szCs w:val="36"/>
        </w:rPr>
        <w:t xml:space="preserve"> </w:t>
      </w:r>
      <w:r w:rsidRPr="00B52B35">
        <w:rPr>
          <w:b/>
          <w:i/>
          <w:sz w:val="36"/>
          <w:szCs w:val="36"/>
        </w:rPr>
        <w:t>теме</w:t>
      </w:r>
    </w:p>
    <w:p w:rsidR="0081468F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  <w:r>
        <w:rPr>
          <w:rStyle w:val="c11"/>
          <w:b/>
          <w:bCs/>
          <w:color w:val="632423" w:themeColor="accent2" w:themeShade="80"/>
          <w:sz w:val="40"/>
          <w:szCs w:val="40"/>
        </w:rPr>
        <w:t>«</w:t>
      </w:r>
      <w:r w:rsidR="0081468F" w:rsidRPr="00250538">
        <w:rPr>
          <w:rStyle w:val="c11"/>
          <w:b/>
          <w:bCs/>
          <w:color w:val="632423" w:themeColor="accent2" w:themeShade="80"/>
          <w:sz w:val="40"/>
          <w:szCs w:val="40"/>
        </w:rPr>
        <w:t>Закрепление знаний детей татарского языка через игровую деятельность в режиме дня</w:t>
      </w:r>
      <w:r w:rsidR="00250538" w:rsidRPr="00250538">
        <w:rPr>
          <w:rStyle w:val="c11"/>
          <w:b/>
          <w:bCs/>
          <w:color w:val="632423" w:themeColor="accent2" w:themeShade="80"/>
          <w:sz w:val="40"/>
          <w:szCs w:val="40"/>
        </w:rPr>
        <w:t xml:space="preserve"> в летний период</w:t>
      </w:r>
      <w:r>
        <w:rPr>
          <w:rStyle w:val="c11"/>
          <w:b/>
          <w:bCs/>
          <w:color w:val="632423" w:themeColor="accent2" w:themeShade="80"/>
          <w:sz w:val="40"/>
          <w:szCs w:val="40"/>
        </w:rPr>
        <w:t>»</w:t>
      </w:r>
    </w:p>
    <w:p w:rsidR="00CA1843" w:rsidRDefault="00CA1843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</w:p>
    <w:p w:rsidR="0055030B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</w:p>
    <w:p w:rsidR="0055030B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</w:p>
    <w:p w:rsidR="0055030B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</w:p>
    <w:p w:rsidR="0055030B" w:rsidRDefault="0055030B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632423" w:themeColor="accent2" w:themeShade="80"/>
          <w:sz w:val="40"/>
          <w:szCs w:val="40"/>
        </w:rPr>
      </w:pPr>
      <w:bookmarkStart w:id="0" w:name="_GoBack"/>
      <w:bookmarkEnd w:id="0"/>
    </w:p>
    <w:p w:rsidR="0055030B" w:rsidRPr="0055030B" w:rsidRDefault="0055030B" w:rsidP="00550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503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Подготовила: </w:t>
      </w:r>
      <w:r w:rsidRPr="0055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503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оспитатель</w:t>
      </w:r>
    </w:p>
    <w:p w:rsidR="0055030B" w:rsidRPr="0055030B" w:rsidRDefault="0055030B" w:rsidP="00550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503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(по обучению детей рлдному</w:t>
      </w:r>
    </w:p>
    <w:p w:rsidR="0055030B" w:rsidRPr="0055030B" w:rsidRDefault="0055030B" w:rsidP="00550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3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языку)  Гараева Л.Х. </w:t>
      </w:r>
    </w:p>
    <w:p w:rsidR="0055030B" w:rsidRPr="00CF7B9D" w:rsidRDefault="0055030B" w:rsidP="00550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5030B" w:rsidRDefault="0055030B" w:rsidP="00550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5030B" w:rsidRPr="00CF7B9D" w:rsidRDefault="0055030B" w:rsidP="00550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0B" w:rsidRDefault="0055030B" w:rsidP="00550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5030B" w:rsidRDefault="0055030B" w:rsidP="00550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5030B" w:rsidRDefault="0055030B" w:rsidP="00550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5030B" w:rsidRDefault="0055030B" w:rsidP="00550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5030B" w:rsidRDefault="0055030B" w:rsidP="0055030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CA1843" w:rsidRPr="0055030B" w:rsidRDefault="0055030B" w:rsidP="0055030B">
      <w:pPr>
        <w:spacing w:after="0" w:line="240" w:lineRule="auto"/>
        <w:ind w:left="-567" w:firstLine="567"/>
        <w:jc w:val="center"/>
        <w:rPr>
          <w:rStyle w:val="c11"/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Набережные Челны</w:t>
      </w:r>
    </w:p>
    <w:p w:rsidR="00CA1843" w:rsidRPr="00250538" w:rsidRDefault="00CA1843" w:rsidP="0025053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632423" w:themeColor="accent2" w:themeShade="80"/>
          <w:sz w:val="40"/>
          <w:szCs w:val="40"/>
        </w:rPr>
      </w:pP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Обучение дошкольников государственным языкам в республике Татарстан с использованием новых учебно-методических комплектов предполагает создание языковой среды, совместную работу педагогов и родителей.</w:t>
      </w:r>
    </w:p>
    <w:p w:rsidR="0081468F" w:rsidRPr="0081468F" w:rsidRDefault="0081468F" w:rsidP="0081468F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3"/>
          <w:color w:val="000000"/>
        </w:rPr>
        <w:t>Процесс обучения мы должны строить с целью удовлетворения познавательных, игровых, личностных потребностей ребёнка.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В Республики Татарстан татарский и русский языки являются равноправными государственными языками и определен вектор развития образования детей в республике – растущее поколение должно стать поколением </w:t>
      </w:r>
      <w:proofErr w:type="spellStart"/>
      <w:r w:rsidRPr="0081468F">
        <w:rPr>
          <w:rStyle w:val="c1"/>
          <w:color w:val="000000"/>
        </w:rPr>
        <w:t>билингвальным</w:t>
      </w:r>
      <w:proofErr w:type="spellEnd"/>
      <w:r w:rsidRPr="0081468F">
        <w:rPr>
          <w:rStyle w:val="c1"/>
          <w:color w:val="000000"/>
        </w:rPr>
        <w:t>, т.е. владеть двумя языками.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С учётом ФГОС и УМК «Говорим по-татарски», создаём комфортные условия и организуем </w:t>
      </w:r>
      <w:proofErr w:type="spellStart"/>
      <w:r w:rsidRPr="0081468F">
        <w:rPr>
          <w:rStyle w:val="c1"/>
          <w:color w:val="000000"/>
        </w:rPr>
        <w:t>деятельностный</w:t>
      </w:r>
      <w:proofErr w:type="spellEnd"/>
      <w:r w:rsidRPr="0081468F">
        <w:rPr>
          <w:rStyle w:val="c1"/>
          <w:color w:val="000000"/>
        </w:rPr>
        <w:t xml:space="preserve"> подход к познанию языка и окружающего мира.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Мы  в течение дня закрепляем знания дошкольников по татарскому языку в различных видах деятельности исходя из интересов детей, ориентируясь на личность каждого ребенка и способствуя реализации его творческого потенциала. Воспитатель татарского языка - наш путеводитель, а мы закрепляем знания, т.к. у нас в течение рабочего дня множество возможностей применять слова татарского языка в подходящих ситуациях и самое главное в непроизвольной форме.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Обучение детей татарскому языку производится применительно к конкретным ситуациям, в которых оказываются дети в детском саду (например, пожелание приятного аппетита перед приемом пищи). </w:t>
      </w:r>
      <w:proofErr w:type="gramStart"/>
      <w:r w:rsidRPr="0081468F">
        <w:rPr>
          <w:rStyle w:val="c1"/>
          <w:color w:val="000000"/>
        </w:rPr>
        <w:t>Мы, педагоги, в течение дня используем татарский язык во время различных режимных моментах (одевании на улицу, прогулок, приемов пищи), в сюжетно – ролевых, подвижных, дидактических играх, на детских праздниках.</w:t>
      </w:r>
      <w:proofErr w:type="gramEnd"/>
    </w:p>
    <w:p w:rsidR="0081468F" w:rsidRPr="0081468F" w:rsidRDefault="0081468F" w:rsidP="0081468F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3"/>
          <w:color w:val="000000"/>
        </w:rPr>
        <w:t>В нашем детском саду, в том числе и в нашей группе создана картотека дидактических, сюжетно-ролевых игр, наглядно демонстрационных материалов.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На самом первом этапе работы мы включаем игровые упражнения, направленные на выработку мимики, жестов. При закреплении слов </w:t>
      </w:r>
      <w:proofErr w:type="spellStart"/>
      <w:r w:rsidRPr="0081468F">
        <w:rPr>
          <w:rStyle w:val="c1"/>
          <w:color w:val="000000"/>
        </w:rPr>
        <w:t>әни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әти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бабай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әби</w:t>
      </w:r>
      <w:proofErr w:type="spellEnd"/>
      <w:r w:rsidRPr="0081468F">
        <w:rPr>
          <w:rStyle w:val="c1"/>
          <w:color w:val="000000"/>
        </w:rPr>
        <w:t xml:space="preserve"> применяется пальчиковая  игра - «</w:t>
      </w: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>…» («Этот пальчик»):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 xml:space="preserve"> – </w:t>
      </w:r>
      <w:proofErr w:type="spellStart"/>
      <w:r w:rsidRPr="0081468F">
        <w:rPr>
          <w:rStyle w:val="c1"/>
          <w:color w:val="000000"/>
        </w:rPr>
        <w:t>бабай</w:t>
      </w:r>
      <w:proofErr w:type="spellEnd"/>
      <w:r w:rsidRPr="0081468F">
        <w:rPr>
          <w:rStyle w:val="c1"/>
          <w:color w:val="000000"/>
        </w:rPr>
        <w:t>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 xml:space="preserve"> – </w:t>
      </w:r>
      <w:proofErr w:type="spellStart"/>
      <w:r w:rsidRPr="0081468F">
        <w:rPr>
          <w:rStyle w:val="c1"/>
          <w:color w:val="000000"/>
        </w:rPr>
        <w:t>әби</w:t>
      </w:r>
      <w:proofErr w:type="spellEnd"/>
      <w:r w:rsidRPr="0081468F">
        <w:rPr>
          <w:rStyle w:val="c1"/>
          <w:color w:val="000000"/>
        </w:rPr>
        <w:t>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 xml:space="preserve"> – </w:t>
      </w:r>
      <w:proofErr w:type="spellStart"/>
      <w:r w:rsidRPr="0081468F">
        <w:rPr>
          <w:rStyle w:val="c1"/>
          <w:color w:val="000000"/>
        </w:rPr>
        <w:t>әти</w:t>
      </w:r>
      <w:proofErr w:type="spellEnd"/>
      <w:r w:rsidRPr="0081468F">
        <w:rPr>
          <w:rStyle w:val="c1"/>
          <w:color w:val="000000"/>
        </w:rPr>
        <w:t>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 xml:space="preserve"> – </w:t>
      </w:r>
      <w:proofErr w:type="spellStart"/>
      <w:r w:rsidRPr="0081468F">
        <w:rPr>
          <w:rStyle w:val="c1"/>
          <w:color w:val="000000"/>
        </w:rPr>
        <w:t>әни</w:t>
      </w:r>
      <w:proofErr w:type="spellEnd"/>
      <w:r w:rsidRPr="0081468F">
        <w:rPr>
          <w:rStyle w:val="c1"/>
          <w:color w:val="000000"/>
        </w:rPr>
        <w:t>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бармак</w:t>
      </w:r>
      <w:proofErr w:type="spellEnd"/>
      <w:r w:rsidRPr="0081468F">
        <w:rPr>
          <w:rStyle w:val="c1"/>
          <w:color w:val="000000"/>
        </w:rPr>
        <w:t xml:space="preserve"> – </w:t>
      </w:r>
      <w:proofErr w:type="spellStart"/>
      <w:r w:rsidRPr="0081468F">
        <w:rPr>
          <w:rStyle w:val="c1"/>
          <w:color w:val="000000"/>
        </w:rPr>
        <w:t>нә</w:t>
      </w:r>
      <w:proofErr w:type="gramStart"/>
      <w:r w:rsidRPr="0081468F">
        <w:rPr>
          <w:rStyle w:val="c1"/>
          <w:color w:val="000000"/>
        </w:rPr>
        <w:t>ни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</w:t>
      </w:r>
      <w:proofErr w:type="gramEnd"/>
      <w:r w:rsidRPr="0081468F">
        <w:rPr>
          <w:rStyle w:val="c1"/>
          <w:color w:val="000000"/>
        </w:rPr>
        <w:t>әби</w:t>
      </w:r>
      <w:proofErr w:type="spellEnd"/>
      <w:r w:rsidRPr="0081468F">
        <w:rPr>
          <w:rStyle w:val="c1"/>
          <w:color w:val="000000"/>
        </w:rPr>
        <w:t>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Аның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исеме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чәнти</w:t>
      </w:r>
      <w:proofErr w:type="spellEnd"/>
      <w:r w:rsidRPr="0081468F">
        <w:rPr>
          <w:rStyle w:val="c1"/>
          <w:color w:val="000000"/>
        </w:rPr>
        <w:t>!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Проигрываем утренние приветствия: Полина показывает платье на себе и говорит: “Мин </w:t>
      </w:r>
      <w:proofErr w:type="spellStart"/>
      <w:r w:rsidRPr="0081468F">
        <w:rPr>
          <w:rStyle w:val="c1"/>
          <w:color w:val="000000"/>
        </w:rPr>
        <w:t>кыз</w:t>
      </w:r>
      <w:proofErr w:type="spellEnd"/>
      <w:r w:rsidRPr="0081468F">
        <w:rPr>
          <w:rStyle w:val="c1"/>
          <w:color w:val="000000"/>
        </w:rPr>
        <w:t xml:space="preserve">: </w:t>
      </w:r>
      <w:proofErr w:type="gramStart"/>
      <w:r w:rsidRPr="0081468F">
        <w:rPr>
          <w:rStyle w:val="c1"/>
          <w:color w:val="000000"/>
        </w:rPr>
        <w:t>чиста</w:t>
      </w:r>
      <w:proofErr w:type="gram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матур</w:t>
      </w:r>
      <w:proofErr w:type="spellEnd"/>
      <w:r w:rsidRPr="0081468F">
        <w:rPr>
          <w:rStyle w:val="c1"/>
          <w:color w:val="000000"/>
        </w:rPr>
        <w:t>”. Олег: “</w:t>
      </w:r>
      <w:proofErr w:type="spellStart"/>
      <w:r w:rsidRPr="0081468F">
        <w:rPr>
          <w:rStyle w:val="c1"/>
          <w:color w:val="000000"/>
        </w:rPr>
        <w:t>Утыр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кыз</w:t>
      </w:r>
      <w:proofErr w:type="spellEnd"/>
      <w:r w:rsidRPr="0081468F">
        <w:rPr>
          <w:rStyle w:val="c1"/>
          <w:color w:val="000000"/>
        </w:rPr>
        <w:t xml:space="preserve"> Полина. Мин </w:t>
      </w:r>
      <w:proofErr w:type="spellStart"/>
      <w:r w:rsidRPr="0081468F">
        <w:rPr>
          <w:rStyle w:val="c1"/>
          <w:color w:val="000000"/>
        </w:rPr>
        <w:t>малай</w:t>
      </w:r>
      <w:proofErr w:type="spellEnd"/>
      <w:r w:rsidRPr="0081468F">
        <w:rPr>
          <w:rStyle w:val="c1"/>
          <w:color w:val="000000"/>
        </w:rPr>
        <w:t xml:space="preserve">. Мин </w:t>
      </w:r>
      <w:proofErr w:type="spellStart"/>
      <w:r w:rsidRPr="0081468F">
        <w:rPr>
          <w:rStyle w:val="c1"/>
          <w:color w:val="000000"/>
        </w:rPr>
        <w:t>әйбәт</w:t>
      </w:r>
      <w:proofErr w:type="spellEnd"/>
      <w:r w:rsidRPr="0081468F">
        <w:rPr>
          <w:rStyle w:val="c1"/>
          <w:color w:val="000000"/>
        </w:rPr>
        <w:t>”.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Особое внимание уделяю методу артикуляции. Очень важно, чтобы ребенок правильно произносил звуки и слова. Например,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Н</w:t>
      </w:r>
      <w:proofErr w:type="gramStart"/>
      <w:r w:rsidRPr="0081468F">
        <w:rPr>
          <w:rStyle w:val="c1"/>
          <w:color w:val="000000"/>
        </w:rPr>
        <w:t>ә-</w:t>
      </w:r>
      <w:proofErr w:type="gramEnd"/>
      <w:r w:rsidRPr="0081468F">
        <w:rPr>
          <w:rStyle w:val="c1"/>
          <w:color w:val="000000"/>
        </w:rPr>
        <w:t>нә-нә</w:t>
      </w:r>
      <w:proofErr w:type="spellEnd"/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курчак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кечкенә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Мак-мак-мак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proofErr w:type="spellStart"/>
      <w:r w:rsidRPr="0081468F">
        <w:rPr>
          <w:rStyle w:val="c1"/>
          <w:color w:val="000000"/>
        </w:rPr>
        <w:t>Бик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матур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шакмак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Закрепление  слов производится применительно к конкретным ситуациям, в которых оказываются дети в детском саду: появляются во время полдника </w:t>
      </w:r>
      <w:proofErr w:type="spellStart"/>
      <w:r w:rsidRPr="0081468F">
        <w:rPr>
          <w:rStyle w:val="c1"/>
          <w:color w:val="000000"/>
        </w:rPr>
        <w:t>эт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песи</w:t>
      </w:r>
      <w:proofErr w:type="spellEnd"/>
      <w:r w:rsidRPr="0081468F">
        <w:rPr>
          <w:rStyle w:val="c1"/>
          <w:color w:val="000000"/>
        </w:rPr>
        <w:t>, просят  покормить (</w:t>
      </w:r>
      <w:proofErr w:type="spellStart"/>
      <w:r w:rsidRPr="0081468F">
        <w:rPr>
          <w:rStyle w:val="c1"/>
          <w:color w:val="000000"/>
        </w:rPr>
        <w:t>бир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сөт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бир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ипи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бир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чәй</w:t>
      </w:r>
      <w:proofErr w:type="spellEnd"/>
      <w:r w:rsidRPr="0081468F">
        <w:rPr>
          <w:rStyle w:val="c1"/>
          <w:color w:val="000000"/>
        </w:rPr>
        <w:t xml:space="preserve">); при построении в пары играем – </w:t>
      </w:r>
      <w:proofErr w:type="spellStart"/>
      <w:r w:rsidRPr="0081468F">
        <w:rPr>
          <w:rStyle w:val="c1"/>
          <w:color w:val="000000"/>
        </w:rPr>
        <w:t>кыз-малай</w:t>
      </w:r>
      <w:proofErr w:type="spellEnd"/>
      <w:r w:rsidRPr="0081468F">
        <w:rPr>
          <w:rStyle w:val="c1"/>
          <w:color w:val="000000"/>
        </w:rPr>
        <w:t>, где быстрее нужно найти девочку и встать с ней в пару, при исполнении трудовых поручений: протираем пыль или моем игрушки и закрепляем слова “чиста”, “</w:t>
      </w:r>
      <w:proofErr w:type="spellStart"/>
      <w:r w:rsidRPr="0081468F">
        <w:rPr>
          <w:rStyle w:val="c1"/>
          <w:color w:val="000000"/>
        </w:rPr>
        <w:t>матур</w:t>
      </w:r>
      <w:proofErr w:type="spellEnd"/>
      <w:r w:rsidRPr="0081468F">
        <w:rPr>
          <w:rStyle w:val="c1"/>
          <w:color w:val="000000"/>
        </w:rPr>
        <w:t>”.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На втором этапе переходим к сюжетно-ролевым играм. Для этого нужно подбирать материал, соответствующий словарной норме. Сюжетно-ролевые игры «Магазин», «В автобусе», “Телефон”, «Семья». Проигрываем игровые ситуации в ходе сюжета: во время самостоятельной деятельности одного ребенка незаметно вывожу за дверь, играем  “Кем </w:t>
      </w:r>
      <w:proofErr w:type="spellStart"/>
      <w:r w:rsidRPr="0081468F">
        <w:rPr>
          <w:rStyle w:val="c1"/>
          <w:color w:val="000000"/>
        </w:rPr>
        <w:t>юк</w:t>
      </w:r>
      <w:proofErr w:type="spellEnd"/>
      <w:r w:rsidRPr="0081468F">
        <w:rPr>
          <w:rStyle w:val="c1"/>
          <w:color w:val="000000"/>
        </w:rPr>
        <w:t>?”, “</w:t>
      </w:r>
      <w:proofErr w:type="spellStart"/>
      <w:r w:rsidRPr="0081468F">
        <w:rPr>
          <w:rStyle w:val="c1"/>
          <w:color w:val="000000"/>
        </w:rPr>
        <w:t>Бу</w:t>
      </w:r>
      <w:proofErr w:type="spellEnd"/>
      <w:r w:rsidRPr="0081468F">
        <w:rPr>
          <w:rStyle w:val="c1"/>
          <w:color w:val="000000"/>
        </w:rPr>
        <w:t xml:space="preserve"> кем?” В игре  “Магазин”, выбираются роли продавца и покупателя. Дети приходят в магазин и проговаривают в этой игре</w:t>
      </w:r>
      <w:proofErr w:type="gramStart"/>
      <w:r w:rsidRPr="0081468F">
        <w:rPr>
          <w:rStyle w:val="c1"/>
          <w:color w:val="000000"/>
        </w:rPr>
        <w:t xml:space="preserve"> .</w:t>
      </w:r>
      <w:proofErr w:type="gramEnd"/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Исәнмесез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Исәнме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Хәллә</w:t>
      </w:r>
      <w:proofErr w:type="gramStart"/>
      <w:r w:rsidRPr="0081468F">
        <w:rPr>
          <w:rStyle w:val="c1"/>
          <w:color w:val="000000"/>
        </w:rPr>
        <w:t>р</w:t>
      </w:r>
      <w:proofErr w:type="spellEnd"/>
      <w:proofErr w:type="gram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ничек</w:t>
      </w:r>
      <w:proofErr w:type="spellEnd"/>
      <w:r w:rsidRPr="0081468F">
        <w:rPr>
          <w:rStyle w:val="c1"/>
          <w:color w:val="000000"/>
        </w:rPr>
        <w:t>?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lastRenderedPageBreak/>
        <w:t xml:space="preserve">- </w:t>
      </w:r>
      <w:proofErr w:type="spellStart"/>
      <w:r w:rsidRPr="0081468F">
        <w:rPr>
          <w:rStyle w:val="c1"/>
          <w:color w:val="000000"/>
        </w:rPr>
        <w:t>Әйбәт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бирегез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әле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Нинди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>?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Зур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Ничә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>?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Бер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Мә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бер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proofErr w:type="gramStart"/>
      <w:r w:rsidRPr="0081468F">
        <w:rPr>
          <w:rStyle w:val="c1"/>
          <w:color w:val="000000"/>
        </w:rPr>
        <w:t>к</w:t>
      </w:r>
      <w:proofErr w:type="gramEnd"/>
      <w:r w:rsidRPr="0081468F">
        <w:rPr>
          <w:rStyle w:val="c1"/>
          <w:color w:val="000000"/>
        </w:rPr>
        <w:t>әбестә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proofErr w:type="gramStart"/>
      <w:r w:rsidRPr="0081468F">
        <w:rPr>
          <w:rStyle w:val="c1"/>
          <w:color w:val="000000"/>
        </w:rPr>
        <w:t>Р</w:t>
      </w:r>
      <w:proofErr w:type="gramEnd"/>
      <w:r w:rsidRPr="0081468F">
        <w:rPr>
          <w:rStyle w:val="c1"/>
          <w:color w:val="000000"/>
        </w:rPr>
        <w:t>әхмәт</w:t>
      </w:r>
      <w:proofErr w:type="spellEnd"/>
      <w:r w:rsidRPr="0081468F">
        <w:rPr>
          <w:rStyle w:val="c1"/>
          <w:color w:val="000000"/>
        </w:rPr>
        <w:t>.  </w:t>
      </w:r>
      <w:proofErr w:type="spellStart"/>
      <w:r w:rsidRPr="0081468F">
        <w:rPr>
          <w:rStyle w:val="c1"/>
          <w:color w:val="000000"/>
        </w:rPr>
        <w:t>Сау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булыгыз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- </w:t>
      </w:r>
      <w:proofErr w:type="spellStart"/>
      <w:r w:rsidRPr="0081468F">
        <w:rPr>
          <w:rStyle w:val="c1"/>
          <w:color w:val="000000"/>
        </w:rPr>
        <w:t>Сау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булыгыз</w:t>
      </w:r>
      <w:proofErr w:type="spellEnd"/>
      <w:r w:rsidRPr="0081468F">
        <w:rPr>
          <w:rStyle w:val="c1"/>
          <w:color w:val="000000"/>
        </w:rPr>
        <w:t>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 В игре “Автобус”  зашла в автобус бабушка или дедушк</w:t>
      </w:r>
      <w:proofErr w:type="gramStart"/>
      <w:r w:rsidRPr="0081468F">
        <w:rPr>
          <w:rStyle w:val="c1"/>
          <w:color w:val="000000"/>
        </w:rPr>
        <w:t>а-</w:t>
      </w:r>
      <w:proofErr w:type="gramEnd"/>
      <w:r w:rsidRPr="0081468F">
        <w:rPr>
          <w:rStyle w:val="c1"/>
          <w:color w:val="000000"/>
        </w:rPr>
        <w:t xml:space="preserve"> “</w:t>
      </w:r>
      <w:proofErr w:type="spellStart"/>
      <w:r w:rsidRPr="0081468F">
        <w:rPr>
          <w:rStyle w:val="c1"/>
          <w:color w:val="000000"/>
        </w:rPr>
        <w:t>Утыр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әби</w:t>
      </w:r>
      <w:proofErr w:type="spellEnd"/>
      <w:r w:rsidRPr="0081468F">
        <w:rPr>
          <w:rStyle w:val="c1"/>
          <w:color w:val="000000"/>
        </w:rPr>
        <w:t xml:space="preserve">”, “Кил </w:t>
      </w:r>
      <w:proofErr w:type="spellStart"/>
      <w:r w:rsidRPr="0081468F">
        <w:rPr>
          <w:rStyle w:val="c1"/>
          <w:color w:val="000000"/>
        </w:rPr>
        <w:t>бабай</w:t>
      </w:r>
      <w:proofErr w:type="spellEnd"/>
      <w:r w:rsidRPr="0081468F">
        <w:rPr>
          <w:rStyle w:val="c1"/>
          <w:color w:val="000000"/>
        </w:rPr>
        <w:t xml:space="preserve">”. Также можно разыгрывать с детьми театрализованные игры по знакомым произведениям (авторским или фольклорным). Дети могут инсценировать лишь хорошо известные сказки, рассказы или стихи, в которых большое место занимает диалог и которые при разыгрывании легко превращаются в маленькие сценки. </w:t>
      </w:r>
      <w:proofErr w:type="gramStart"/>
      <w:r w:rsidRPr="0081468F">
        <w:rPr>
          <w:rStyle w:val="c1"/>
          <w:color w:val="000000"/>
        </w:rPr>
        <w:t>Например</w:t>
      </w:r>
      <w:proofErr w:type="gramEnd"/>
      <w:r w:rsidRPr="0081468F">
        <w:rPr>
          <w:rStyle w:val="c1"/>
          <w:color w:val="000000"/>
        </w:rPr>
        <w:t xml:space="preserve"> дети любят инсценировать сказку «Теремок» на свой лад, где главные роли - </w:t>
      </w:r>
      <w:proofErr w:type="spellStart"/>
      <w:r w:rsidRPr="0081468F">
        <w:rPr>
          <w:rStyle w:val="c1"/>
          <w:color w:val="000000"/>
        </w:rPr>
        <w:t>әби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бабай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песи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эт</w:t>
      </w:r>
      <w:proofErr w:type="spellEnd"/>
      <w:r w:rsidRPr="0081468F">
        <w:rPr>
          <w:rStyle w:val="c1"/>
          <w:color w:val="000000"/>
        </w:rPr>
        <w:t>. В игре дошкольник получает удовольствие от самого ее процесса, даже если игра предполагает определенный результат. Испытывая удовольствие от самих игровых действий, ребенок захочет играть в эту игру снова и снова. А играя многократно, можно добиться хороших результатов.</w:t>
      </w:r>
      <w:r w:rsidRPr="0081468F">
        <w:rPr>
          <w:color w:val="000000"/>
        </w:rPr>
        <w:br/>
      </w:r>
      <w:proofErr w:type="gramStart"/>
      <w:r w:rsidRPr="0081468F">
        <w:rPr>
          <w:rStyle w:val="c1"/>
          <w:color w:val="000000"/>
        </w:rPr>
        <w:t>В совместной деятельности,   предлагаю детям игрушки, атрибуты, маски зверей для разыгрывания «Репки», «Колобка»,  «Три медведя», «Кто что любит», и др., добиваюсь того, чтобы дети передавали настроение, меняли мимику.</w:t>
      </w:r>
      <w:proofErr w:type="gramEnd"/>
      <w:r w:rsidRPr="0081468F">
        <w:rPr>
          <w:rStyle w:val="c1"/>
          <w:color w:val="000000"/>
        </w:rPr>
        <w:t xml:space="preserve"> Дети учатся правильно произносить слова и словосочетания на татарском языке, отвечать на поставленные вопросы, следить за развитием действия.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Вместе с детьми мы смотрим татарские мультфильмы, анимационные сюжеты, которые скачали с сайта Министерства образования и науки Республики Татарстан (montatarstan.ru). После просмотра обсуждаем, пересказываем сюжет.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В нашем детском саду проводятся как русские, так и татарские национальные праздники. Где дети с большим желанием участвуют, рассказывают стихи, поют песни, играют в разные подвижные игры.</w:t>
      </w:r>
      <w:r>
        <w:rPr>
          <w:rStyle w:val="c1"/>
          <w:color w:val="000000"/>
        </w:rPr>
        <w:t xml:space="preserve"> </w:t>
      </w:r>
      <w:r w:rsidRPr="0081468F">
        <w:rPr>
          <w:rStyle w:val="c1"/>
          <w:color w:val="000000"/>
        </w:rPr>
        <w:t>Наши русскоязычные воспитанники принимают активное участие на праздниках, посвященных Дню родного языка.</w:t>
      </w:r>
      <w:r>
        <w:rPr>
          <w:rStyle w:val="c1"/>
          <w:color w:val="000000"/>
        </w:rPr>
        <w:t xml:space="preserve"> </w:t>
      </w:r>
      <w:r w:rsidRPr="0081468F">
        <w:rPr>
          <w:rStyle w:val="c1"/>
          <w:color w:val="000000"/>
        </w:rPr>
        <w:t>Играем в татарские народные игры, как «</w:t>
      </w:r>
      <w:proofErr w:type="spellStart"/>
      <w:r w:rsidRPr="0081468F">
        <w:rPr>
          <w:rStyle w:val="c1"/>
          <w:color w:val="000000"/>
        </w:rPr>
        <w:t>Түбәтәй</w:t>
      </w:r>
      <w:proofErr w:type="spellEnd"/>
      <w:r w:rsidRPr="0081468F">
        <w:rPr>
          <w:rStyle w:val="c1"/>
          <w:color w:val="000000"/>
        </w:rPr>
        <w:t>», «</w:t>
      </w:r>
      <w:proofErr w:type="spellStart"/>
      <w:r w:rsidRPr="0081468F">
        <w:rPr>
          <w:rStyle w:val="c1"/>
          <w:color w:val="000000"/>
        </w:rPr>
        <w:t>Яшел</w:t>
      </w:r>
      <w:proofErr w:type="spellEnd"/>
      <w:r w:rsidRPr="0081468F">
        <w:rPr>
          <w:rStyle w:val="c1"/>
          <w:color w:val="000000"/>
        </w:rPr>
        <w:t xml:space="preserve"> </w:t>
      </w:r>
      <w:proofErr w:type="spellStart"/>
      <w:r w:rsidRPr="0081468F">
        <w:rPr>
          <w:rStyle w:val="c1"/>
          <w:color w:val="000000"/>
        </w:rPr>
        <w:t>яулыгым</w:t>
      </w:r>
      <w:proofErr w:type="spellEnd"/>
      <w:r w:rsidRPr="0081468F">
        <w:rPr>
          <w:rStyle w:val="c1"/>
          <w:color w:val="000000"/>
        </w:rPr>
        <w:t xml:space="preserve">», «Су </w:t>
      </w:r>
      <w:proofErr w:type="spellStart"/>
      <w:r w:rsidRPr="0081468F">
        <w:rPr>
          <w:rStyle w:val="c1"/>
          <w:color w:val="000000"/>
        </w:rPr>
        <w:t>анасы</w:t>
      </w:r>
      <w:proofErr w:type="spellEnd"/>
      <w:r w:rsidRPr="0081468F">
        <w:rPr>
          <w:rStyle w:val="c1"/>
          <w:color w:val="000000"/>
        </w:rPr>
        <w:t xml:space="preserve">», и. др. Необходимо проводить «Конкурс чтецов»  среди детей на татарском языке, выставки рисунков по сказкам А. </w:t>
      </w:r>
      <w:proofErr w:type="spellStart"/>
      <w:r w:rsidRPr="0081468F">
        <w:rPr>
          <w:rStyle w:val="c1"/>
          <w:color w:val="000000"/>
        </w:rPr>
        <w:t>Алиша</w:t>
      </w:r>
      <w:proofErr w:type="spellEnd"/>
      <w:r w:rsidRPr="0081468F">
        <w:rPr>
          <w:rStyle w:val="c1"/>
          <w:color w:val="000000"/>
        </w:rPr>
        <w:t xml:space="preserve">.  На занятиях желательно проводить  речевые упражнения, базой для которых являются считалки, </w:t>
      </w:r>
      <w:proofErr w:type="spellStart"/>
      <w:r w:rsidRPr="0081468F">
        <w:rPr>
          <w:rStyle w:val="c1"/>
          <w:color w:val="000000"/>
        </w:rPr>
        <w:t>кричалки</w:t>
      </w:r>
      <w:proofErr w:type="spellEnd"/>
      <w:r w:rsidRPr="0081468F">
        <w:rPr>
          <w:rStyle w:val="c1"/>
          <w:color w:val="000000"/>
        </w:rPr>
        <w:t xml:space="preserve">, </w:t>
      </w:r>
      <w:proofErr w:type="spellStart"/>
      <w:r w:rsidRPr="0081468F">
        <w:rPr>
          <w:rStyle w:val="c1"/>
          <w:color w:val="000000"/>
        </w:rPr>
        <w:t>потешки</w:t>
      </w:r>
      <w:proofErr w:type="spellEnd"/>
      <w:r w:rsidRPr="0081468F">
        <w:rPr>
          <w:rStyle w:val="c1"/>
          <w:color w:val="000000"/>
        </w:rPr>
        <w:t>, прибаутки.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На различные темы можно </w:t>
      </w:r>
      <w:proofErr w:type="spellStart"/>
      <w:r w:rsidRPr="0081468F">
        <w:rPr>
          <w:rStyle w:val="c1"/>
          <w:color w:val="000000"/>
        </w:rPr>
        <w:t>испльзовать</w:t>
      </w:r>
      <w:proofErr w:type="spellEnd"/>
      <w:r w:rsidRPr="0081468F">
        <w:rPr>
          <w:rStyle w:val="c1"/>
          <w:color w:val="000000"/>
        </w:rPr>
        <w:t xml:space="preserve"> дидактические игры: “Наряди ёлочку», «Что делает?», «Считай», «Большой-маленький», «</w:t>
      </w:r>
      <w:proofErr w:type="spellStart"/>
      <w:proofErr w:type="gramStart"/>
      <w:r w:rsidRPr="0081468F">
        <w:rPr>
          <w:rStyle w:val="c1"/>
          <w:color w:val="000000"/>
        </w:rPr>
        <w:t>Бир</w:t>
      </w:r>
      <w:proofErr w:type="spellEnd"/>
      <w:r w:rsidRPr="0081468F">
        <w:rPr>
          <w:rStyle w:val="c1"/>
          <w:color w:val="000000"/>
        </w:rPr>
        <w:t xml:space="preserve"> але</w:t>
      </w:r>
      <w:proofErr w:type="gramEnd"/>
      <w:r w:rsidRPr="0081468F">
        <w:rPr>
          <w:rStyle w:val="c1"/>
          <w:color w:val="000000"/>
        </w:rPr>
        <w:t>», «Собери овощи», «Что лишнее?», «Накорми куклу» и т.д.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Подвижные игры: «День – ночь», «Карусель», «Ветер дует», «Покажи-ка мне, дружок», «</w:t>
      </w:r>
      <w:proofErr w:type="gramStart"/>
      <w:r w:rsidRPr="0081468F">
        <w:rPr>
          <w:rStyle w:val="c1"/>
          <w:color w:val="000000"/>
        </w:rPr>
        <w:t>По</w:t>
      </w:r>
      <w:proofErr w:type="gramEnd"/>
      <w:r w:rsidRPr="0081468F">
        <w:rPr>
          <w:rStyle w:val="c1"/>
          <w:color w:val="000000"/>
        </w:rPr>
        <w:t xml:space="preserve"> чём горшок?».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Таким образом: тематика двуязычия становится из экзотики повседневностью, т. е. является жизненно важным вопросом для современной системы дошкольного воспитания.</w:t>
      </w:r>
      <w:r w:rsidRPr="0081468F">
        <w:rPr>
          <w:color w:val="000000"/>
        </w:rPr>
        <w:br/>
      </w:r>
      <w:r w:rsidRPr="0081468F">
        <w:rPr>
          <w:rStyle w:val="c1"/>
          <w:color w:val="000000"/>
          <w:shd w:val="clear" w:color="auto" w:fill="FFFFFF"/>
        </w:rPr>
        <w:t>Бесспорным является положительное влияние двуязычия на развитие памяти,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Таким образом, в рамках преемственности, мы закладываем фундамент обучению детей в школе.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  <w:u w:val="single"/>
        </w:rPr>
        <w:t>Заключение.</w:t>
      </w:r>
      <w:r w:rsidRPr="0081468F">
        <w:rPr>
          <w:rStyle w:val="c1"/>
          <w:color w:val="000000"/>
        </w:rPr>
        <w:t> </w:t>
      </w:r>
      <w:proofErr w:type="gramStart"/>
      <w:r w:rsidRPr="0081468F">
        <w:rPr>
          <w:rStyle w:val="c1"/>
          <w:color w:val="000000"/>
        </w:rPr>
        <w:t xml:space="preserve">Мы  целенаправленно и последовательно создаем положительную мотивацию удовольствия от общения и сотворчества   для каждого ребенка в течение всего </w:t>
      </w:r>
      <w:proofErr w:type="spellStart"/>
      <w:r w:rsidRPr="0081468F">
        <w:rPr>
          <w:rStyle w:val="c1"/>
          <w:color w:val="000000"/>
        </w:rPr>
        <w:t>воспитательно</w:t>
      </w:r>
      <w:proofErr w:type="spellEnd"/>
      <w:r w:rsidRPr="0081468F">
        <w:rPr>
          <w:rStyle w:val="c1"/>
          <w:color w:val="000000"/>
        </w:rPr>
        <w:t>-образовательного процесса, организуя ситуации, вызывающие потребность в общении, учитывая возраст детей и их речевой опыт, используя разнообразные и привлекательные для ребенка методы и приемы (игровые, сюрпризные, проблемно-поисковые), творческие задания, стимулирующие речевую активность и способствующие развитию инициативной речи, творческих речевых умений.</w:t>
      </w:r>
      <w:proofErr w:type="gramEnd"/>
      <w:r w:rsidRPr="0081468F">
        <w:rPr>
          <w:rStyle w:val="c1"/>
          <w:color w:val="000000"/>
        </w:rPr>
        <w:t xml:space="preserve"> Отдельные речевые действия совершаются в сенсомоторных, предметно-практических, соревновательных, воображаемых, занимательных, сказочных и т.п. игровых обстоятельствах.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lastRenderedPageBreak/>
        <w:t> </w:t>
      </w:r>
      <w:proofErr w:type="gramStart"/>
      <w:r w:rsidRPr="0081468F">
        <w:rPr>
          <w:rStyle w:val="c1"/>
          <w:color w:val="000000"/>
        </w:rPr>
        <w:t>Включение различных видов деятельности (лепки, аппликации, рисования,  пения и др.) и, соответственно, различных анализаторов, способствует более прочному усвоению материала.</w:t>
      </w:r>
      <w:proofErr w:type="gramEnd"/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>Используемая литература: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1. </w:t>
      </w:r>
      <w:proofErr w:type="spellStart"/>
      <w:r w:rsidRPr="0081468F">
        <w:rPr>
          <w:rStyle w:val="c1"/>
          <w:color w:val="000000"/>
        </w:rPr>
        <w:t>Бурганова</w:t>
      </w:r>
      <w:proofErr w:type="spellEnd"/>
      <w:r w:rsidRPr="0081468F">
        <w:rPr>
          <w:rStyle w:val="c1"/>
          <w:color w:val="000000"/>
        </w:rPr>
        <w:t xml:space="preserve"> Р.А., </w:t>
      </w:r>
      <w:proofErr w:type="spellStart"/>
      <w:r w:rsidRPr="0081468F">
        <w:rPr>
          <w:rStyle w:val="c1"/>
          <w:color w:val="000000"/>
        </w:rPr>
        <w:t>Хисамова</w:t>
      </w:r>
      <w:proofErr w:type="spellEnd"/>
      <w:r w:rsidRPr="0081468F">
        <w:rPr>
          <w:rStyle w:val="c1"/>
          <w:color w:val="000000"/>
        </w:rP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 w:rsidRPr="0081468F">
        <w:rPr>
          <w:rStyle w:val="c1"/>
          <w:color w:val="000000"/>
        </w:rPr>
        <w:t>Магариф</w:t>
      </w:r>
      <w:proofErr w:type="spellEnd"/>
      <w:r w:rsidRPr="0081468F">
        <w:rPr>
          <w:rStyle w:val="c1"/>
          <w:color w:val="000000"/>
        </w:rPr>
        <w:t>, 2005. – 207 с.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2. Исаева Р.С. </w:t>
      </w:r>
      <w:proofErr w:type="gramStart"/>
      <w:r w:rsidRPr="0081468F">
        <w:rPr>
          <w:rStyle w:val="c1"/>
          <w:color w:val="000000"/>
        </w:rPr>
        <w:t>Играя</w:t>
      </w:r>
      <w:proofErr w:type="gramEnd"/>
      <w:r w:rsidRPr="0081468F">
        <w:rPr>
          <w:rStyle w:val="c1"/>
          <w:color w:val="000000"/>
        </w:rPr>
        <w:t xml:space="preserve"> изучаем татарский язык. Методическое пособие. – Набережные Челны, 2010. – 58 с.</w:t>
      </w:r>
    </w:p>
    <w:p w:rsidR="0081468F" w:rsidRPr="0081468F" w:rsidRDefault="0081468F" w:rsidP="0081468F">
      <w:pPr>
        <w:pStyle w:val="c0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</w:rPr>
      </w:pPr>
      <w:r w:rsidRPr="0081468F">
        <w:rPr>
          <w:rStyle w:val="c1"/>
          <w:color w:val="000000"/>
        </w:rPr>
        <w:t xml:space="preserve">3. </w:t>
      </w:r>
      <w:proofErr w:type="spellStart"/>
      <w:r w:rsidRPr="0081468F">
        <w:rPr>
          <w:rStyle w:val="c1"/>
          <w:color w:val="000000"/>
        </w:rPr>
        <w:t>Муяссарова</w:t>
      </w:r>
      <w:proofErr w:type="spellEnd"/>
      <w:r w:rsidRPr="0081468F">
        <w:rPr>
          <w:rStyle w:val="c1"/>
          <w:color w:val="000000"/>
        </w:rPr>
        <w:t xml:space="preserve"> И.Х. Отдохнем чуть-чуть: Физкультминутки и сюжетные игры (на татарском языке). – Казань, 1998. – 60 </w:t>
      </w:r>
      <w:proofErr w:type="spellStart"/>
      <w:r w:rsidRPr="0081468F">
        <w:rPr>
          <w:rStyle w:val="c1"/>
          <w:color w:val="000000"/>
        </w:rPr>
        <w:t>с</w:t>
      </w:r>
      <w:proofErr w:type="gramStart"/>
      <w:r w:rsidRPr="0081468F">
        <w:rPr>
          <w:rStyle w:val="c1"/>
          <w:color w:val="000000"/>
        </w:rPr>
        <w:t>.п</w:t>
      </w:r>
      <w:proofErr w:type="gramEnd"/>
      <w:r w:rsidRPr="0081468F">
        <w:rPr>
          <w:rStyle w:val="c1"/>
          <w:color w:val="000000"/>
        </w:rPr>
        <w:t>о</w:t>
      </w:r>
      <w:proofErr w:type="spellEnd"/>
      <w:r w:rsidRPr="0081468F">
        <w:rPr>
          <w:rStyle w:val="c1"/>
          <w:color w:val="000000"/>
        </w:rPr>
        <w:t xml:space="preserve"> обучению детей татарскому языку в детском саду. – Казань: Школа, 2004. – 84 с. «Учим татарский язык, используя УМК»</w:t>
      </w:r>
    </w:p>
    <w:p w:rsidR="006843B5" w:rsidRPr="0081468F" w:rsidRDefault="006843B5" w:rsidP="0081468F">
      <w:pPr>
        <w:ind w:left="-284" w:firstLine="284"/>
        <w:jc w:val="both"/>
        <w:rPr>
          <w:sz w:val="24"/>
          <w:szCs w:val="24"/>
        </w:rPr>
      </w:pPr>
    </w:p>
    <w:sectPr w:rsidR="006843B5" w:rsidRPr="0081468F" w:rsidSect="00CA184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9D"/>
    <w:rsid w:val="00250538"/>
    <w:rsid w:val="0055030B"/>
    <w:rsid w:val="006843B5"/>
    <w:rsid w:val="0081468F"/>
    <w:rsid w:val="008C19B5"/>
    <w:rsid w:val="00A0379D"/>
    <w:rsid w:val="00CA1843"/>
    <w:rsid w:val="00FA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1468F"/>
  </w:style>
  <w:style w:type="paragraph" w:customStyle="1" w:styleId="c0">
    <w:name w:val="c0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68F"/>
  </w:style>
  <w:style w:type="paragraph" w:customStyle="1" w:styleId="c2">
    <w:name w:val="c2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468F"/>
  </w:style>
  <w:style w:type="paragraph" w:styleId="a3">
    <w:name w:val="Balloon Text"/>
    <w:basedOn w:val="a"/>
    <w:link w:val="a4"/>
    <w:uiPriority w:val="99"/>
    <w:semiHidden/>
    <w:unhideWhenUsed/>
    <w:rsid w:val="00F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1468F"/>
  </w:style>
  <w:style w:type="paragraph" w:customStyle="1" w:styleId="c0">
    <w:name w:val="c0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68F"/>
  </w:style>
  <w:style w:type="paragraph" w:customStyle="1" w:styleId="c2">
    <w:name w:val="c2"/>
    <w:basedOn w:val="a"/>
    <w:rsid w:val="0081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468F"/>
  </w:style>
  <w:style w:type="paragraph" w:styleId="a3">
    <w:name w:val="Balloon Text"/>
    <w:basedOn w:val="a"/>
    <w:link w:val="a4"/>
    <w:uiPriority w:val="99"/>
    <w:semiHidden/>
    <w:unhideWhenUsed/>
    <w:rsid w:val="00F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2025-05-19T07:50:00Z</dcterms:created>
  <dcterms:modified xsi:type="dcterms:W3CDTF">2025-05-19T12:02:00Z</dcterms:modified>
</cp:coreProperties>
</file>